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rPr>
          <w:rFonts w:ascii="黑体" w:hAnsi="黑体" w:eastAsia="黑体"/>
          <w:b/>
          <w:szCs w:val="21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高级统计师资格评审条件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申请参加高级统计师资格评审的人员，在担任统计师专业职务或者通过全国统一考试取得统计师、会计师、审计师或者经济师资格（以下简称中级资格）后，应当具备本条件一、二、三项中的各1项条件。</w:t>
      </w:r>
    </w:p>
    <w:p>
      <w:pPr>
        <w:ind w:firstLine="641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一、主持或者作为主要参加者，完成统计业务工作项目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（一）设计1项国家级、省部级或者2项地市级综合性、常规性的统计调查方案。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（二）组织实施1项国家级、2项省部级或者3项地市级较大规模的统计调查项目；或者在县级机构、企事业单位，组织实施5项国家、上级下达或者自行设计的统计调查项目。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（三）组织编辑3本（年）全国、全行业（部门）、省级统计资料，或者4本（年）地市级统计资料；或者5本（年）县级、企事业单位统计资料。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（四）完成1项国家级、省部级或者2项地市级科研课题研究项目。</w:t>
      </w:r>
    </w:p>
    <w:p>
      <w:pPr>
        <w:ind w:firstLine="641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二、主持或者作为主要参加者，取得统计工作业绩成果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（一）在本单位、本专业工作期间，2次获得国家级、省部级三等以上奖项，或者3次获得地市级二等以上奖项，或者4次获得行业主管部门的专项奖励。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（二）设计的1项统计调查方案被国家级或者省部级主管部门采纳；或者设计的2项统计调查方案被地市级主管部门采纳。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（三）编辑的统计资料2次获得省部级二等以上奖项；或者3次获得省部级三等以上奖项。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（四）完成的科研课题研究成果或者撰写的统计分析报告，1 次获得国家级、省部级二等以上奖项，或者2次获得国家级或者省部级三等以上奖项；或者研究成果、政策建议3次被主管部门采纳，取得较好的社会效益和经济效益。</w:t>
      </w:r>
    </w:p>
    <w:p>
      <w:pPr>
        <w:ind w:firstLine="641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三、经两位以上高级统计师鉴定，具有国内先进水平及应用价值的统计或者相近专业研究成果</w:t>
      </w:r>
    </w:p>
    <w:p>
      <w:pPr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在正式出版社出版了有统一书号（ISBN）的统计或者相近专业著作（译著），本人独立撰写不少于5万字；或者参加编写已投入使用的统计或者相关专业书籍，本人独立撰写不少于8万字（对未注明作者撰写章节的书籍、著作，不能作为研究成果）。</w:t>
      </w:r>
    </w:p>
    <w:p>
      <w:pPr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（二）在有国内统一刊号（CN）的核心类报纸、期刊上，或者在有国际统一刊号（ISSN）的国外报纸、期刊上发表独立完成的统计或者相关专业论文、统计分析报告不少于2篇（每篇不少于2000字，下同）。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（三）在有国内统一刊号（CN）的非核心类报纸、期刊上发表独立完成的统计或者相近专业论文、统计分析报告不少于3篇。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（四）在省部级内部刊物上发表的独立完成的统计分析报告、课题研究报告不少于5篇；或者在地市级综合刊物上发表独立完成的统计分析报告、课题研究不少于7篇。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注：本条件中有关国家级、省部级、地市级奖项的要求，是指颁布奖项或者做出奖励决定单位的级别。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8E"/>
    <w:rsid w:val="00105196"/>
    <w:rsid w:val="00D86B8E"/>
    <w:rsid w:val="FBF5E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3</Pages>
  <Words>160</Words>
  <Characters>914</Characters>
  <Lines>7</Lines>
  <Paragraphs>2</Paragraphs>
  <ScaleCrop>false</ScaleCrop>
  <LinksUpToDate>false</LinksUpToDate>
  <CharactersWithSpaces>1072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2019-06-14T16:06:00Z</dcterms:created>
  <dc:creator>China</dc:creator>
  <cp:lastModifiedBy>george</cp:lastModifiedBy>
  <dcterms:modified xsi:type="dcterms:W3CDTF">2021-07-09T11:25:06Z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